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84B41" w:rsidRDefault="00E84B41" w:rsidP="00E84B41">
      <w:pPr>
        <w:rPr>
          <w:sz w:val="28"/>
          <w:szCs w:val="28"/>
        </w:rPr>
      </w:pPr>
      <w:r>
        <w:rPr>
          <w:sz w:val="28"/>
          <w:szCs w:val="28"/>
        </w:rPr>
        <w:t xml:space="preserve">                                                               </w:t>
      </w:r>
      <w:r>
        <w:rPr>
          <w:b/>
          <w:noProof/>
          <w:sz w:val="28"/>
          <w:szCs w:val="28"/>
          <w:lang w:eastAsia="uk-UA"/>
        </w:rPr>
        <w:drawing>
          <wp:inline distT="0" distB="0" distL="0" distR="0" wp14:anchorId="5FE37806" wp14:editId="34805B77">
            <wp:extent cx="504825" cy="6953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825" cy="695325"/>
                    </a:xfrm>
                    <a:prstGeom prst="rect">
                      <a:avLst/>
                    </a:prstGeom>
                    <a:noFill/>
                    <a:ln>
                      <a:noFill/>
                    </a:ln>
                  </pic:spPr>
                </pic:pic>
              </a:graphicData>
            </a:graphic>
          </wp:inline>
        </w:drawing>
      </w:r>
    </w:p>
    <w:p w:rsidR="00E84B41" w:rsidRDefault="00E84B41" w:rsidP="00E84B41">
      <w:pPr>
        <w:spacing w:line="240" w:lineRule="atLeast"/>
        <w:jc w:val="center"/>
        <w:rPr>
          <w:b/>
          <w:bCs/>
          <w:sz w:val="28"/>
          <w:szCs w:val="28"/>
        </w:rPr>
      </w:pPr>
      <w:r>
        <w:rPr>
          <w:b/>
          <w:bCs/>
          <w:sz w:val="28"/>
          <w:szCs w:val="28"/>
        </w:rPr>
        <w:t>ВАРАСЬКА МІСЬКА РАДА</w:t>
      </w:r>
    </w:p>
    <w:p w:rsidR="00E84B41" w:rsidRDefault="00E84B41" w:rsidP="00E84B41">
      <w:pPr>
        <w:spacing w:line="240" w:lineRule="atLeast"/>
        <w:jc w:val="center"/>
        <w:rPr>
          <w:b/>
          <w:bCs/>
          <w:sz w:val="28"/>
          <w:szCs w:val="28"/>
        </w:rPr>
      </w:pPr>
      <w:r>
        <w:rPr>
          <w:b/>
          <w:bCs/>
          <w:sz w:val="28"/>
          <w:szCs w:val="28"/>
        </w:rPr>
        <w:t xml:space="preserve">ДОШКІЛЬНИЙ НАВЧАЛЬНИЙ ЗАКЛАД </w:t>
      </w:r>
    </w:p>
    <w:p w:rsidR="00E84B41" w:rsidRDefault="00E84B41" w:rsidP="00E84B41">
      <w:pPr>
        <w:spacing w:line="240" w:lineRule="atLeast"/>
        <w:jc w:val="center"/>
        <w:rPr>
          <w:b/>
          <w:bCs/>
          <w:sz w:val="28"/>
          <w:szCs w:val="28"/>
        </w:rPr>
      </w:pPr>
      <w:r>
        <w:rPr>
          <w:b/>
          <w:bCs/>
          <w:sz w:val="28"/>
          <w:szCs w:val="28"/>
        </w:rPr>
        <w:t>(ЯСЛА-САДОК) КОМБІНОВАНОГО ТИПУ № 7</w:t>
      </w:r>
    </w:p>
    <w:p w:rsidR="00E84B41" w:rsidRDefault="00E84B41" w:rsidP="00E84B41">
      <w:pPr>
        <w:spacing w:line="240" w:lineRule="atLeast"/>
        <w:jc w:val="center"/>
        <w:rPr>
          <w:b/>
          <w:bCs/>
          <w:sz w:val="28"/>
          <w:szCs w:val="28"/>
        </w:rPr>
      </w:pPr>
      <w:r>
        <w:rPr>
          <w:b/>
          <w:bCs/>
          <w:sz w:val="28"/>
          <w:szCs w:val="28"/>
        </w:rPr>
        <w:t>ВАРАСЬКОЇ МІСЬКОЇ РАДИ РІВНЕНСЬКОЇ ОБЛАСТІ</w:t>
      </w:r>
    </w:p>
    <w:p w:rsidR="002F5255" w:rsidRPr="00E84B41" w:rsidRDefault="00E84B41" w:rsidP="00E84B41">
      <w:pPr>
        <w:spacing w:line="240" w:lineRule="atLeast"/>
        <w:jc w:val="center"/>
        <w:rPr>
          <w:b/>
          <w:bCs/>
          <w:sz w:val="28"/>
          <w:szCs w:val="28"/>
        </w:rPr>
      </w:pPr>
      <w:r>
        <w:rPr>
          <w:b/>
          <w:bCs/>
          <w:sz w:val="28"/>
          <w:szCs w:val="28"/>
        </w:rPr>
        <w:t xml:space="preserve">(Дошкільний навчальний заклад № 7) </w:t>
      </w:r>
    </w:p>
    <w:p w:rsidR="002F5255" w:rsidRDefault="002F5255" w:rsidP="002F5255">
      <w:pPr>
        <w:tabs>
          <w:tab w:val="left" w:pos="4298"/>
        </w:tabs>
        <w:jc w:val="center"/>
        <w:rPr>
          <w:sz w:val="28"/>
          <w:szCs w:val="28"/>
        </w:rPr>
      </w:pPr>
    </w:p>
    <w:p w:rsidR="002F5255" w:rsidRDefault="002F5255" w:rsidP="002F5255">
      <w:pPr>
        <w:tabs>
          <w:tab w:val="left" w:pos="4298"/>
        </w:tabs>
        <w:spacing w:line="360" w:lineRule="auto"/>
        <w:jc w:val="center"/>
        <w:rPr>
          <w:sz w:val="28"/>
          <w:szCs w:val="28"/>
        </w:rPr>
      </w:pPr>
      <w:r>
        <w:rPr>
          <w:sz w:val="28"/>
          <w:szCs w:val="28"/>
        </w:rPr>
        <w:t>НАКАЗ</w:t>
      </w:r>
    </w:p>
    <w:p w:rsidR="002F5255" w:rsidRDefault="00E52358" w:rsidP="002F5255">
      <w:pPr>
        <w:tabs>
          <w:tab w:val="left" w:pos="4298"/>
        </w:tabs>
        <w:jc w:val="both"/>
        <w:rPr>
          <w:sz w:val="28"/>
          <w:szCs w:val="28"/>
        </w:rPr>
      </w:pPr>
      <w:r>
        <w:rPr>
          <w:sz w:val="28"/>
          <w:szCs w:val="28"/>
        </w:rPr>
        <w:t>31</w:t>
      </w:r>
      <w:r w:rsidR="004F43B8">
        <w:rPr>
          <w:sz w:val="28"/>
          <w:szCs w:val="28"/>
        </w:rPr>
        <w:t>.12.202</w:t>
      </w:r>
      <w:r>
        <w:rPr>
          <w:sz w:val="28"/>
          <w:szCs w:val="28"/>
        </w:rPr>
        <w:t>5</w:t>
      </w:r>
      <w:r w:rsidR="002F5255">
        <w:rPr>
          <w:sz w:val="28"/>
          <w:szCs w:val="28"/>
        </w:rPr>
        <w:t xml:space="preserve">                                           </w:t>
      </w:r>
      <w:r w:rsidR="002F5255">
        <w:t xml:space="preserve">м. </w:t>
      </w:r>
      <w:proofErr w:type="spellStart"/>
      <w:r w:rsidR="002F5255">
        <w:t>Вараш</w:t>
      </w:r>
      <w:proofErr w:type="spellEnd"/>
      <w:r w:rsidR="002F5255">
        <w:rPr>
          <w:sz w:val="28"/>
          <w:szCs w:val="28"/>
        </w:rPr>
        <w:t xml:space="preserve">                     </w:t>
      </w:r>
      <w:r w:rsidR="004F43B8">
        <w:rPr>
          <w:sz w:val="28"/>
          <w:szCs w:val="28"/>
        </w:rPr>
        <w:t xml:space="preserve">                   </w:t>
      </w:r>
      <w:r w:rsidR="00484C8C">
        <w:rPr>
          <w:sz w:val="28"/>
          <w:szCs w:val="28"/>
        </w:rPr>
        <w:t xml:space="preserve">  </w:t>
      </w:r>
      <w:r w:rsidR="004F43B8">
        <w:rPr>
          <w:sz w:val="28"/>
          <w:szCs w:val="28"/>
        </w:rPr>
        <w:t xml:space="preserve">         № </w:t>
      </w:r>
      <w:r>
        <w:rPr>
          <w:sz w:val="28"/>
          <w:szCs w:val="28"/>
        </w:rPr>
        <w:t>7</w:t>
      </w:r>
      <w:r w:rsidR="004F43B8">
        <w:rPr>
          <w:sz w:val="28"/>
          <w:szCs w:val="28"/>
        </w:rPr>
        <w:t>7</w:t>
      </w:r>
    </w:p>
    <w:p w:rsidR="002F5255" w:rsidRDefault="002F5255" w:rsidP="002F5255">
      <w:pPr>
        <w:tabs>
          <w:tab w:val="left" w:pos="4298"/>
        </w:tabs>
        <w:spacing w:line="360" w:lineRule="auto"/>
        <w:jc w:val="both"/>
        <w:rPr>
          <w:sz w:val="28"/>
          <w:szCs w:val="28"/>
        </w:rPr>
      </w:pPr>
    </w:p>
    <w:p w:rsidR="002F5255" w:rsidRDefault="002F5255" w:rsidP="002F5255">
      <w:pPr>
        <w:rPr>
          <w:sz w:val="28"/>
          <w:szCs w:val="28"/>
        </w:rPr>
      </w:pPr>
      <w:r>
        <w:rPr>
          <w:sz w:val="28"/>
          <w:szCs w:val="28"/>
        </w:rPr>
        <w:t>Про організацію харчування</w:t>
      </w:r>
    </w:p>
    <w:p w:rsidR="002F5255" w:rsidRDefault="002F5255" w:rsidP="002F5255">
      <w:pPr>
        <w:rPr>
          <w:sz w:val="28"/>
          <w:szCs w:val="28"/>
        </w:rPr>
      </w:pPr>
      <w:r>
        <w:rPr>
          <w:sz w:val="28"/>
          <w:szCs w:val="28"/>
        </w:rPr>
        <w:t>дітей у закладі дошкільної освіти</w:t>
      </w:r>
    </w:p>
    <w:p w:rsidR="002F5255" w:rsidRDefault="004F43B8" w:rsidP="002F5255">
      <w:pPr>
        <w:rPr>
          <w:sz w:val="28"/>
          <w:szCs w:val="28"/>
        </w:rPr>
      </w:pPr>
      <w:r>
        <w:rPr>
          <w:sz w:val="28"/>
          <w:szCs w:val="28"/>
        </w:rPr>
        <w:t>у 202</w:t>
      </w:r>
      <w:r w:rsidR="00E52358">
        <w:rPr>
          <w:sz w:val="28"/>
          <w:szCs w:val="28"/>
        </w:rPr>
        <w:t>6</w:t>
      </w:r>
      <w:r w:rsidR="002F5255">
        <w:rPr>
          <w:sz w:val="28"/>
          <w:szCs w:val="28"/>
        </w:rPr>
        <w:t xml:space="preserve"> році</w:t>
      </w:r>
    </w:p>
    <w:p w:rsidR="002F5255" w:rsidRDefault="002F5255" w:rsidP="002F5255">
      <w:pPr>
        <w:spacing w:line="360" w:lineRule="auto"/>
        <w:rPr>
          <w:sz w:val="28"/>
          <w:szCs w:val="28"/>
        </w:rPr>
      </w:pPr>
    </w:p>
    <w:p w:rsidR="002F5255" w:rsidRDefault="002F5255" w:rsidP="002F5255">
      <w:pPr>
        <w:jc w:val="both"/>
        <w:rPr>
          <w:sz w:val="28"/>
          <w:szCs w:val="28"/>
        </w:rPr>
      </w:pPr>
      <w:r>
        <w:rPr>
          <w:sz w:val="28"/>
          <w:szCs w:val="28"/>
        </w:rPr>
        <w:t xml:space="preserve">        На виконання наказу управління освіти виконавчого коміте</w:t>
      </w:r>
      <w:r w:rsidR="004F43B8">
        <w:rPr>
          <w:sz w:val="28"/>
          <w:szCs w:val="28"/>
        </w:rPr>
        <w:t xml:space="preserve">ту </w:t>
      </w:r>
      <w:proofErr w:type="spellStart"/>
      <w:r w:rsidR="004F43B8">
        <w:rPr>
          <w:sz w:val="28"/>
          <w:szCs w:val="28"/>
        </w:rPr>
        <w:t>Вараської</w:t>
      </w:r>
      <w:proofErr w:type="spellEnd"/>
      <w:r w:rsidR="004F43B8">
        <w:rPr>
          <w:sz w:val="28"/>
          <w:szCs w:val="28"/>
        </w:rPr>
        <w:t xml:space="preserve"> міської ради від </w:t>
      </w:r>
      <w:r w:rsidR="00E52358">
        <w:rPr>
          <w:sz w:val="28"/>
          <w:szCs w:val="28"/>
        </w:rPr>
        <w:t>31</w:t>
      </w:r>
      <w:r w:rsidR="004F43B8">
        <w:rPr>
          <w:sz w:val="28"/>
          <w:szCs w:val="28"/>
        </w:rPr>
        <w:t>.12.202</w:t>
      </w:r>
      <w:r w:rsidR="00E52358">
        <w:rPr>
          <w:sz w:val="28"/>
          <w:szCs w:val="28"/>
        </w:rPr>
        <w:t>5</w:t>
      </w:r>
      <w:r w:rsidR="004F43B8">
        <w:rPr>
          <w:sz w:val="28"/>
          <w:szCs w:val="28"/>
        </w:rPr>
        <w:t xml:space="preserve"> № </w:t>
      </w:r>
      <w:r w:rsidR="00E52358">
        <w:rPr>
          <w:sz w:val="28"/>
          <w:szCs w:val="28"/>
        </w:rPr>
        <w:t>206</w:t>
      </w:r>
      <w:r w:rsidR="004F43B8">
        <w:rPr>
          <w:sz w:val="28"/>
          <w:szCs w:val="28"/>
        </w:rPr>
        <w:t>-Н</w:t>
      </w:r>
      <w:r w:rsidR="00E52358">
        <w:rPr>
          <w:sz w:val="28"/>
          <w:szCs w:val="28"/>
        </w:rPr>
        <w:t>ОД</w:t>
      </w:r>
      <w:r>
        <w:rPr>
          <w:sz w:val="28"/>
          <w:szCs w:val="28"/>
        </w:rPr>
        <w:t xml:space="preserve"> «Про організацію харчування вихованців закладів</w:t>
      </w:r>
      <w:r w:rsidR="00E52358">
        <w:rPr>
          <w:sz w:val="28"/>
          <w:szCs w:val="28"/>
        </w:rPr>
        <w:t xml:space="preserve"> </w:t>
      </w:r>
      <w:r>
        <w:rPr>
          <w:sz w:val="28"/>
          <w:szCs w:val="28"/>
        </w:rPr>
        <w:t xml:space="preserve">дошкільної освіти </w:t>
      </w:r>
      <w:proofErr w:type="spellStart"/>
      <w:r>
        <w:rPr>
          <w:sz w:val="28"/>
          <w:szCs w:val="28"/>
        </w:rPr>
        <w:t>Вараської</w:t>
      </w:r>
      <w:proofErr w:type="spellEnd"/>
      <w:r>
        <w:rPr>
          <w:sz w:val="28"/>
          <w:szCs w:val="28"/>
        </w:rPr>
        <w:t xml:space="preserve"> місько</w:t>
      </w:r>
      <w:r w:rsidR="004F43B8">
        <w:rPr>
          <w:sz w:val="28"/>
          <w:szCs w:val="28"/>
        </w:rPr>
        <w:t>ї територіальної громади на 202</w:t>
      </w:r>
      <w:r w:rsidR="00E52358">
        <w:rPr>
          <w:sz w:val="28"/>
          <w:szCs w:val="28"/>
        </w:rPr>
        <w:t>6</w:t>
      </w:r>
      <w:r>
        <w:rPr>
          <w:sz w:val="28"/>
          <w:szCs w:val="28"/>
        </w:rPr>
        <w:t xml:space="preserve"> рік» </w:t>
      </w:r>
    </w:p>
    <w:p w:rsidR="002F5255" w:rsidRDefault="002F5255" w:rsidP="002F5255">
      <w:pPr>
        <w:jc w:val="both"/>
        <w:rPr>
          <w:sz w:val="28"/>
          <w:szCs w:val="28"/>
        </w:rPr>
      </w:pPr>
    </w:p>
    <w:p w:rsidR="002F5255" w:rsidRDefault="002F5255" w:rsidP="002F5255">
      <w:pPr>
        <w:jc w:val="both"/>
        <w:rPr>
          <w:sz w:val="28"/>
          <w:szCs w:val="28"/>
        </w:rPr>
      </w:pPr>
      <w:r>
        <w:rPr>
          <w:sz w:val="28"/>
          <w:szCs w:val="28"/>
        </w:rPr>
        <w:t>НАКАЗУЮ:</w:t>
      </w:r>
    </w:p>
    <w:p w:rsidR="002F5255" w:rsidRDefault="002F5255" w:rsidP="002F5255">
      <w:pPr>
        <w:jc w:val="both"/>
        <w:rPr>
          <w:sz w:val="28"/>
          <w:szCs w:val="28"/>
        </w:rPr>
      </w:pPr>
    </w:p>
    <w:p w:rsidR="002F5255" w:rsidRDefault="002F5255" w:rsidP="002F5255">
      <w:pPr>
        <w:tabs>
          <w:tab w:val="num" w:pos="0"/>
          <w:tab w:val="left" w:pos="567"/>
          <w:tab w:val="left" w:pos="709"/>
        </w:tabs>
        <w:ind w:right="43"/>
        <w:jc w:val="both"/>
        <w:rPr>
          <w:sz w:val="28"/>
          <w:szCs w:val="28"/>
        </w:rPr>
      </w:pPr>
      <w:r>
        <w:rPr>
          <w:sz w:val="28"/>
          <w:szCs w:val="28"/>
        </w:rPr>
        <w:t xml:space="preserve">        1. Встановити вартість харчування дітей у закладі дошкільної освіти згідно рішення </w:t>
      </w:r>
      <w:r w:rsidR="00E52358">
        <w:rPr>
          <w:sz w:val="28"/>
          <w:szCs w:val="28"/>
        </w:rPr>
        <w:t xml:space="preserve"> </w:t>
      </w:r>
      <w:r>
        <w:rPr>
          <w:sz w:val="28"/>
          <w:szCs w:val="28"/>
        </w:rPr>
        <w:t xml:space="preserve">виконавчого </w:t>
      </w:r>
      <w:r w:rsidR="00E52358">
        <w:rPr>
          <w:sz w:val="28"/>
          <w:szCs w:val="28"/>
        </w:rPr>
        <w:t xml:space="preserve"> </w:t>
      </w:r>
      <w:r>
        <w:rPr>
          <w:sz w:val="28"/>
          <w:szCs w:val="28"/>
        </w:rPr>
        <w:t>коміте</w:t>
      </w:r>
      <w:r w:rsidR="004F43B8">
        <w:rPr>
          <w:sz w:val="28"/>
          <w:szCs w:val="28"/>
        </w:rPr>
        <w:t xml:space="preserve">ту </w:t>
      </w:r>
      <w:r w:rsidR="00E52358">
        <w:rPr>
          <w:sz w:val="28"/>
          <w:szCs w:val="28"/>
        </w:rPr>
        <w:t xml:space="preserve"> </w:t>
      </w:r>
      <w:proofErr w:type="spellStart"/>
      <w:r w:rsidR="004F43B8">
        <w:rPr>
          <w:sz w:val="28"/>
          <w:szCs w:val="28"/>
        </w:rPr>
        <w:t>Вараської</w:t>
      </w:r>
      <w:proofErr w:type="spellEnd"/>
      <w:r w:rsidR="004F43B8">
        <w:rPr>
          <w:sz w:val="28"/>
          <w:szCs w:val="28"/>
        </w:rPr>
        <w:t xml:space="preserve"> </w:t>
      </w:r>
      <w:r w:rsidR="00E52358">
        <w:rPr>
          <w:sz w:val="28"/>
          <w:szCs w:val="28"/>
        </w:rPr>
        <w:t xml:space="preserve"> </w:t>
      </w:r>
      <w:r w:rsidR="004F43B8">
        <w:rPr>
          <w:sz w:val="28"/>
          <w:szCs w:val="28"/>
        </w:rPr>
        <w:t>міської</w:t>
      </w:r>
      <w:r w:rsidR="00E52358">
        <w:rPr>
          <w:sz w:val="28"/>
          <w:szCs w:val="28"/>
        </w:rPr>
        <w:t xml:space="preserve"> </w:t>
      </w:r>
      <w:r w:rsidR="004F43B8">
        <w:rPr>
          <w:sz w:val="28"/>
          <w:szCs w:val="28"/>
        </w:rPr>
        <w:t xml:space="preserve"> ради </w:t>
      </w:r>
      <w:r w:rsidR="00E52358">
        <w:rPr>
          <w:sz w:val="28"/>
          <w:szCs w:val="28"/>
        </w:rPr>
        <w:t xml:space="preserve"> </w:t>
      </w:r>
      <w:r w:rsidR="004F43B8">
        <w:rPr>
          <w:sz w:val="28"/>
          <w:szCs w:val="28"/>
        </w:rPr>
        <w:t xml:space="preserve">від </w:t>
      </w:r>
      <w:r w:rsidR="00E52358">
        <w:rPr>
          <w:sz w:val="28"/>
          <w:szCs w:val="28"/>
        </w:rPr>
        <w:t xml:space="preserve"> </w:t>
      </w:r>
      <w:r w:rsidR="004F43B8">
        <w:rPr>
          <w:sz w:val="28"/>
          <w:szCs w:val="28"/>
        </w:rPr>
        <w:t>1</w:t>
      </w:r>
      <w:r w:rsidR="00E52358">
        <w:rPr>
          <w:sz w:val="28"/>
          <w:szCs w:val="28"/>
        </w:rPr>
        <w:t>9</w:t>
      </w:r>
      <w:r w:rsidR="004F43B8">
        <w:rPr>
          <w:sz w:val="28"/>
          <w:szCs w:val="28"/>
        </w:rPr>
        <w:t>.12.202</w:t>
      </w:r>
      <w:r w:rsidR="00E52358">
        <w:rPr>
          <w:sz w:val="28"/>
          <w:szCs w:val="28"/>
        </w:rPr>
        <w:t xml:space="preserve">5  </w:t>
      </w:r>
      <w:r w:rsidR="004F43B8">
        <w:rPr>
          <w:sz w:val="28"/>
          <w:szCs w:val="28"/>
        </w:rPr>
        <w:t xml:space="preserve"> № </w:t>
      </w:r>
      <w:r w:rsidR="00E52358">
        <w:rPr>
          <w:sz w:val="28"/>
          <w:szCs w:val="28"/>
        </w:rPr>
        <w:t>336</w:t>
      </w:r>
      <w:r w:rsidR="004F43B8">
        <w:rPr>
          <w:sz w:val="28"/>
          <w:szCs w:val="28"/>
        </w:rPr>
        <w:t>-РВ-2</w:t>
      </w:r>
      <w:r w:rsidR="00E52358">
        <w:rPr>
          <w:sz w:val="28"/>
          <w:szCs w:val="28"/>
        </w:rPr>
        <w:t>5</w:t>
      </w:r>
      <w:r>
        <w:rPr>
          <w:sz w:val="28"/>
          <w:szCs w:val="28"/>
        </w:rPr>
        <w:t xml:space="preserve"> «Про організацію харчування вихованців закладів дошкільної освіти </w:t>
      </w:r>
      <w:proofErr w:type="spellStart"/>
      <w:r>
        <w:rPr>
          <w:sz w:val="28"/>
          <w:szCs w:val="28"/>
        </w:rPr>
        <w:t>Вараської</w:t>
      </w:r>
      <w:proofErr w:type="spellEnd"/>
      <w:r>
        <w:rPr>
          <w:sz w:val="28"/>
          <w:szCs w:val="28"/>
        </w:rPr>
        <w:t xml:space="preserve"> місько</w:t>
      </w:r>
      <w:r w:rsidR="004F43B8">
        <w:rPr>
          <w:sz w:val="28"/>
          <w:szCs w:val="28"/>
        </w:rPr>
        <w:t>ї територіальної громади на 202</w:t>
      </w:r>
      <w:r w:rsidR="00E52358">
        <w:rPr>
          <w:sz w:val="28"/>
          <w:szCs w:val="28"/>
        </w:rPr>
        <w:t>6</w:t>
      </w:r>
      <w:r>
        <w:rPr>
          <w:sz w:val="28"/>
          <w:szCs w:val="28"/>
        </w:rPr>
        <w:t xml:space="preserve"> рік» з розрахунку на одну дитину в день:</w:t>
      </w:r>
    </w:p>
    <w:p w:rsidR="002F5255" w:rsidRDefault="002F5255" w:rsidP="002F5255">
      <w:pPr>
        <w:ind w:left="-142" w:right="43"/>
        <w:rPr>
          <w:sz w:val="28"/>
          <w:szCs w:val="28"/>
        </w:rPr>
      </w:pPr>
      <w:r>
        <w:rPr>
          <w:sz w:val="28"/>
          <w:szCs w:val="28"/>
        </w:rPr>
        <w:t xml:space="preserve">          до чотирьох років              </w:t>
      </w:r>
      <w:r w:rsidR="004F43B8">
        <w:rPr>
          <w:sz w:val="28"/>
          <w:szCs w:val="28"/>
        </w:rPr>
        <w:t xml:space="preserve">                    -  до  </w:t>
      </w:r>
      <w:r w:rsidR="00E52358">
        <w:rPr>
          <w:sz w:val="28"/>
          <w:szCs w:val="28"/>
        </w:rPr>
        <w:t>81,0</w:t>
      </w:r>
      <w:r w:rsidR="004F43B8">
        <w:rPr>
          <w:sz w:val="28"/>
          <w:szCs w:val="28"/>
        </w:rPr>
        <w:t>5</w:t>
      </w:r>
      <w:r>
        <w:rPr>
          <w:sz w:val="28"/>
          <w:szCs w:val="28"/>
        </w:rPr>
        <w:t xml:space="preserve"> грн.,</w:t>
      </w:r>
    </w:p>
    <w:p w:rsidR="002F5255" w:rsidRDefault="002F5255" w:rsidP="002F5255">
      <w:pPr>
        <w:tabs>
          <w:tab w:val="left" w:pos="3119"/>
          <w:tab w:val="left" w:pos="3544"/>
          <w:tab w:val="left" w:pos="3686"/>
        </w:tabs>
        <w:ind w:right="43"/>
        <w:rPr>
          <w:sz w:val="28"/>
          <w:szCs w:val="28"/>
        </w:rPr>
      </w:pPr>
      <w:r>
        <w:rPr>
          <w:sz w:val="28"/>
          <w:szCs w:val="28"/>
        </w:rPr>
        <w:t xml:space="preserve">        з чотирьох до шести </w:t>
      </w:r>
      <w:r w:rsidR="004F43B8">
        <w:rPr>
          <w:sz w:val="28"/>
          <w:szCs w:val="28"/>
        </w:rPr>
        <w:t xml:space="preserve">(семи) років        -  до  </w:t>
      </w:r>
      <w:r w:rsidR="00E52358">
        <w:rPr>
          <w:sz w:val="28"/>
          <w:szCs w:val="28"/>
        </w:rPr>
        <w:t>100</w:t>
      </w:r>
      <w:r w:rsidR="004F43B8">
        <w:rPr>
          <w:sz w:val="28"/>
          <w:szCs w:val="28"/>
        </w:rPr>
        <w:t>,</w:t>
      </w:r>
      <w:r w:rsidR="00E52358">
        <w:rPr>
          <w:sz w:val="28"/>
          <w:szCs w:val="28"/>
        </w:rPr>
        <w:t>7</w:t>
      </w:r>
      <w:r w:rsidR="004F43B8">
        <w:rPr>
          <w:sz w:val="28"/>
          <w:szCs w:val="28"/>
        </w:rPr>
        <w:t>9</w:t>
      </w:r>
      <w:r>
        <w:rPr>
          <w:sz w:val="28"/>
          <w:szCs w:val="28"/>
        </w:rPr>
        <w:t xml:space="preserve"> грн.</w:t>
      </w:r>
    </w:p>
    <w:p w:rsidR="002F5255" w:rsidRDefault="002F5255" w:rsidP="002F5255">
      <w:pPr>
        <w:tabs>
          <w:tab w:val="left" w:pos="3119"/>
          <w:tab w:val="left" w:pos="3544"/>
          <w:tab w:val="left" w:pos="3686"/>
        </w:tabs>
        <w:ind w:right="43"/>
        <w:jc w:val="both"/>
        <w:rPr>
          <w:sz w:val="28"/>
          <w:szCs w:val="28"/>
        </w:rPr>
      </w:pPr>
      <w:r>
        <w:rPr>
          <w:sz w:val="28"/>
          <w:szCs w:val="28"/>
        </w:rPr>
        <w:t xml:space="preserve">        2. Організувати харчування дітей з непереносимістю </w:t>
      </w:r>
      <w:proofErr w:type="spellStart"/>
      <w:r>
        <w:rPr>
          <w:sz w:val="28"/>
          <w:szCs w:val="28"/>
        </w:rPr>
        <w:t>глютену</w:t>
      </w:r>
      <w:proofErr w:type="spellEnd"/>
      <w:r>
        <w:rPr>
          <w:sz w:val="28"/>
          <w:szCs w:val="28"/>
        </w:rPr>
        <w:t xml:space="preserve"> та лактози з розрахунку на одну дитину в день:</w:t>
      </w:r>
    </w:p>
    <w:p w:rsidR="002F5255" w:rsidRDefault="002F5255" w:rsidP="002F5255">
      <w:pPr>
        <w:ind w:left="-142" w:right="43"/>
        <w:rPr>
          <w:sz w:val="28"/>
          <w:szCs w:val="28"/>
        </w:rPr>
      </w:pPr>
      <w:r>
        <w:rPr>
          <w:sz w:val="28"/>
          <w:szCs w:val="28"/>
        </w:rPr>
        <w:t xml:space="preserve">          до чотирьох років              </w:t>
      </w:r>
      <w:r w:rsidR="004F43B8">
        <w:rPr>
          <w:sz w:val="28"/>
          <w:szCs w:val="28"/>
        </w:rPr>
        <w:t xml:space="preserve">                    -  до  </w:t>
      </w:r>
      <w:r w:rsidR="00E52358">
        <w:rPr>
          <w:sz w:val="28"/>
          <w:szCs w:val="28"/>
        </w:rPr>
        <w:t>81</w:t>
      </w:r>
      <w:r w:rsidR="004F43B8">
        <w:rPr>
          <w:sz w:val="28"/>
          <w:szCs w:val="28"/>
        </w:rPr>
        <w:t>,</w:t>
      </w:r>
      <w:r w:rsidR="00E52358">
        <w:rPr>
          <w:sz w:val="28"/>
          <w:szCs w:val="28"/>
        </w:rPr>
        <w:t>0</w:t>
      </w:r>
      <w:r w:rsidR="004F43B8">
        <w:rPr>
          <w:sz w:val="28"/>
          <w:szCs w:val="28"/>
        </w:rPr>
        <w:t>5</w:t>
      </w:r>
      <w:r>
        <w:rPr>
          <w:sz w:val="28"/>
          <w:szCs w:val="28"/>
        </w:rPr>
        <w:t xml:space="preserve"> грн.,</w:t>
      </w:r>
    </w:p>
    <w:p w:rsidR="002F5255" w:rsidRDefault="002F5255" w:rsidP="002F5255">
      <w:pPr>
        <w:tabs>
          <w:tab w:val="left" w:pos="3119"/>
          <w:tab w:val="left" w:pos="3544"/>
          <w:tab w:val="left" w:pos="3686"/>
        </w:tabs>
        <w:ind w:right="43"/>
        <w:rPr>
          <w:sz w:val="28"/>
          <w:szCs w:val="28"/>
        </w:rPr>
      </w:pPr>
      <w:r>
        <w:rPr>
          <w:sz w:val="28"/>
          <w:szCs w:val="28"/>
        </w:rPr>
        <w:t xml:space="preserve">        з чотирьох до шести </w:t>
      </w:r>
      <w:r w:rsidR="004F43B8">
        <w:rPr>
          <w:sz w:val="28"/>
          <w:szCs w:val="28"/>
        </w:rPr>
        <w:t xml:space="preserve">(семи) років        -  до  </w:t>
      </w:r>
      <w:r w:rsidR="00E52358">
        <w:rPr>
          <w:sz w:val="28"/>
          <w:szCs w:val="28"/>
        </w:rPr>
        <w:t>100</w:t>
      </w:r>
      <w:r w:rsidR="004F43B8">
        <w:rPr>
          <w:sz w:val="28"/>
          <w:szCs w:val="28"/>
        </w:rPr>
        <w:t>,</w:t>
      </w:r>
      <w:r w:rsidR="00E52358">
        <w:rPr>
          <w:sz w:val="28"/>
          <w:szCs w:val="28"/>
        </w:rPr>
        <w:t>7</w:t>
      </w:r>
      <w:r w:rsidR="004F43B8">
        <w:rPr>
          <w:sz w:val="28"/>
          <w:szCs w:val="28"/>
        </w:rPr>
        <w:t>9</w:t>
      </w:r>
      <w:r>
        <w:rPr>
          <w:sz w:val="28"/>
          <w:szCs w:val="28"/>
        </w:rPr>
        <w:t xml:space="preserve"> грн.</w:t>
      </w:r>
    </w:p>
    <w:p w:rsidR="002F5255" w:rsidRDefault="002F5255" w:rsidP="002F5255">
      <w:pPr>
        <w:tabs>
          <w:tab w:val="left" w:pos="3119"/>
          <w:tab w:val="left" w:pos="3544"/>
          <w:tab w:val="left" w:pos="3686"/>
        </w:tabs>
        <w:ind w:right="43"/>
        <w:jc w:val="both"/>
        <w:rPr>
          <w:sz w:val="28"/>
          <w:szCs w:val="28"/>
        </w:rPr>
      </w:pPr>
      <w:r>
        <w:rPr>
          <w:sz w:val="28"/>
          <w:szCs w:val="28"/>
        </w:rPr>
        <w:t xml:space="preserve">        3. Встановити батьківську плату за харчування дітей у закладі дошкільної освіти у розмірі 70% від вартості харчування на день.</w:t>
      </w:r>
    </w:p>
    <w:p w:rsidR="002F5255" w:rsidRDefault="002F5255" w:rsidP="002F5255">
      <w:pPr>
        <w:tabs>
          <w:tab w:val="left" w:pos="3119"/>
          <w:tab w:val="left" w:pos="3544"/>
          <w:tab w:val="left" w:pos="3686"/>
        </w:tabs>
        <w:ind w:right="43"/>
        <w:jc w:val="both"/>
        <w:rPr>
          <w:sz w:val="28"/>
          <w:szCs w:val="28"/>
        </w:rPr>
      </w:pPr>
      <w:r>
        <w:rPr>
          <w:sz w:val="28"/>
          <w:szCs w:val="28"/>
        </w:rPr>
        <w:t xml:space="preserve">        4. Зменшити розмір плати за харчування дітей у закладі дошкільної освіти на 50% для батьків, у сім’ях яких троє і більше дітей.</w:t>
      </w:r>
    </w:p>
    <w:p w:rsidR="007D5E19" w:rsidRDefault="00A673CA" w:rsidP="002F5255">
      <w:pPr>
        <w:tabs>
          <w:tab w:val="left" w:pos="916"/>
          <w:tab w:val="left" w:pos="1832"/>
          <w:tab w:val="left" w:pos="2748"/>
          <w:tab w:val="left" w:pos="3686"/>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 xml:space="preserve"> </w:t>
      </w:r>
      <w:r w:rsidR="002F5255">
        <w:rPr>
          <w:sz w:val="28"/>
          <w:szCs w:val="28"/>
        </w:rPr>
        <w:t>5. Забезпечити безкоштовним харчуванням в закладі дошкільної освіти</w:t>
      </w:r>
      <w:r w:rsidR="007D5E19">
        <w:rPr>
          <w:sz w:val="28"/>
          <w:szCs w:val="28"/>
        </w:rPr>
        <w:t xml:space="preserve"> згідно з нормами, затвердженими постановою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p>
    <w:p w:rsidR="007D5E19" w:rsidRPr="0062151A" w:rsidRDefault="007D5E19" w:rsidP="007D5E19">
      <w:pPr>
        <w:shd w:val="clear" w:color="auto" w:fill="FFFFFF"/>
        <w:ind w:firstLine="567"/>
        <w:jc w:val="both"/>
        <w:rPr>
          <w:bCs/>
          <w:sz w:val="28"/>
          <w:szCs w:val="28"/>
        </w:rPr>
      </w:pPr>
      <w:r w:rsidRPr="0062151A">
        <w:rPr>
          <w:bCs/>
          <w:sz w:val="28"/>
          <w:szCs w:val="28"/>
        </w:rPr>
        <w:t>дітей-сиріт; дітей-напівсиріт, дітей, позбавленого батьківського піклування;</w:t>
      </w:r>
    </w:p>
    <w:p w:rsidR="007D5E19" w:rsidRPr="0062151A" w:rsidRDefault="007D5E19" w:rsidP="007D5E19">
      <w:pPr>
        <w:shd w:val="clear" w:color="auto" w:fill="FFFFFF"/>
        <w:ind w:firstLine="567"/>
        <w:jc w:val="both"/>
        <w:rPr>
          <w:bCs/>
          <w:sz w:val="28"/>
          <w:szCs w:val="28"/>
        </w:rPr>
      </w:pPr>
      <w:r w:rsidRPr="0062151A">
        <w:rPr>
          <w:bCs/>
          <w:sz w:val="28"/>
          <w:szCs w:val="28"/>
        </w:rPr>
        <w:lastRenderedPageBreak/>
        <w:t xml:space="preserve">дітей із сімей, які отримують допомогу відповідно до Закону України «Про державну соціальну допомогу малозабезпеченим сім’ям»; </w:t>
      </w:r>
    </w:p>
    <w:p w:rsidR="007D5E19" w:rsidRPr="0062151A" w:rsidRDefault="007D5E19" w:rsidP="007D5E19">
      <w:pPr>
        <w:shd w:val="clear" w:color="auto" w:fill="FFFFFF"/>
        <w:ind w:firstLine="567"/>
        <w:jc w:val="both"/>
        <w:rPr>
          <w:bCs/>
          <w:sz w:val="28"/>
          <w:szCs w:val="28"/>
        </w:rPr>
      </w:pPr>
      <w:r w:rsidRPr="0062151A">
        <w:rPr>
          <w:bCs/>
          <w:sz w:val="28"/>
          <w:szCs w:val="28"/>
        </w:rPr>
        <w:t xml:space="preserve">дітей з інвалідністю; </w:t>
      </w:r>
    </w:p>
    <w:p w:rsidR="007D5E19" w:rsidRPr="0062151A" w:rsidRDefault="007D5E19" w:rsidP="007D5E19">
      <w:pPr>
        <w:shd w:val="clear" w:color="auto" w:fill="FFFFFF"/>
        <w:ind w:firstLine="567"/>
        <w:jc w:val="both"/>
        <w:rPr>
          <w:bCs/>
          <w:sz w:val="28"/>
          <w:szCs w:val="28"/>
        </w:rPr>
      </w:pPr>
      <w:r w:rsidRPr="0062151A">
        <w:rPr>
          <w:bCs/>
          <w:sz w:val="28"/>
          <w:szCs w:val="28"/>
        </w:rPr>
        <w:t xml:space="preserve">дітей, які мають </w:t>
      </w:r>
      <w:proofErr w:type="spellStart"/>
      <w:r w:rsidRPr="0062151A">
        <w:rPr>
          <w:bCs/>
          <w:sz w:val="28"/>
          <w:szCs w:val="28"/>
        </w:rPr>
        <w:t>орфанні</w:t>
      </w:r>
      <w:proofErr w:type="spellEnd"/>
      <w:r w:rsidRPr="0062151A">
        <w:rPr>
          <w:bCs/>
          <w:sz w:val="28"/>
          <w:szCs w:val="28"/>
        </w:rPr>
        <w:t xml:space="preserve"> захворювання;</w:t>
      </w:r>
    </w:p>
    <w:p w:rsidR="007D5E19" w:rsidRPr="0062151A" w:rsidRDefault="007D5E19" w:rsidP="007D5E19">
      <w:pPr>
        <w:shd w:val="clear" w:color="auto" w:fill="FFFFFF"/>
        <w:ind w:firstLine="567"/>
        <w:jc w:val="both"/>
        <w:rPr>
          <w:bCs/>
          <w:sz w:val="28"/>
          <w:szCs w:val="28"/>
        </w:rPr>
      </w:pPr>
      <w:r w:rsidRPr="0062151A">
        <w:rPr>
          <w:bCs/>
          <w:sz w:val="28"/>
          <w:szCs w:val="28"/>
        </w:rPr>
        <w:t xml:space="preserve">дітей, які навчаються у спеціальних </w:t>
      </w:r>
      <w:r w:rsidR="004F43B8">
        <w:rPr>
          <w:bCs/>
          <w:sz w:val="28"/>
          <w:szCs w:val="28"/>
        </w:rPr>
        <w:t xml:space="preserve">та </w:t>
      </w:r>
      <w:r w:rsidRPr="0062151A">
        <w:rPr>
          <w:bCs/>
          <w:sz w:val="28"/>
          <w:szCs w:val="28"/>
        </w:rPr>
        <w:t xml:space="preserve">інклюзивних групах; </w:t>
      </w:r>
    </w:p>
    <w:p w:rsidR="007D5E19" w:rsidRPr="0062151A" w:rsidRDefault="007D5E19" w:rsidP="007D5E19">
      <w:pPr>
        <w:shd w:val="clear" w:color="auto" w:fill="FFFFFF"/>
        <w:ind w:firstLine="567"/>
        <w:jc w:val="both"/>
        <w:rPr>
          <w:bCs/>
          <w:sz w:val="28"/>
          <w:szCs w:val="28"/>
        </w:rPr>
      </w:pPr>
      <w:r w:rsidRPr="0062151A">
        <w:rPr>
          <w:bCs/>
          <w:sz w:val="28"/>
          <w:szCs w:val="28"/>
        </w:rPr>
        <w:t xml:space="preserve">дітей внутрішньо переміщених осіб та </w:t>
      </w:r>
      <w:r w:rsidRPr="0062151A">
        <w:rPr>
          <w:bCs/>
          <w:sz w:val="28"/>
          <w:szCs w:val="28"/>
          <w:shd w:val="clear" w:color="auto" w:fill="FFFFFF"/>
        </w:rPr>
        <w:t>дітей, які мають статус дитини, яка постраждала внаслідок воєнних дій і збройних конфліктів;</w:t>
      </w:r>
    </w:p>
    <w:p w:rsidR="007D5E19" w:rsidRPr="0062151A" w:rsidRDefault="007D5E19" w:rsidP="007D5E19">
      <w:pPr>
        <w:shd w:val="clear" w:color="auto" w:fill="FFFFFF"/>
        <w:ind w:firstLine="567"/>
        <w:jc w:val="both"/>
        <w:rPr>
          <w:bCs/>
          <w:sz w:val="28"/>
          <w:szCs w:val="28"/>
        </w:rPr>
      </w:pPr>
      <w:r w:rsidRPr="0062151A">
        <w:rPr>
          <w:bCs/>
          <w:sz w:val="28"/>
          <w:szCs w:val="28"/>
        </w:rPr>
        <w:t>дітей із сімей військовослужбовців, які зникли безвісти або перебувають в полоні до визнання їх в установленому порядку безвісно відсутніми або оголошення померлими за рішенням суду;</w:t>
      </w:r>
    </w:p>
    <w:p w:rsidR="007D5E19" w:rsidRPr="0062151A" w:rsidRDefault="007D5E19" w:rsidP="007D5E19">
      <w:pPr>
        <w:shd w:val="clear" w:color="auto" w:fill="FFFFFF"/>
        <w:ind w:firstLine="567"/>
        <w:jc w:val="both"/>
        <w:rPr>
          <w:bCs/>
          <w:sz w:val="28"/>
          <w:szCs w:val="28"/>
        </w:rPr>
      </w:pPr>
      <w:r w:rsidRPr="0062151A">
        <w:rPr>
          <w:bCs/>
          <w:sz w:val="28"/>
          <w:szCs w:val="28"/>
        </w:rPr>
        <w:t xml:space="preserve">дітей сімей загиблих (померлих) ветеранів війни, Захисників і Захисниць України відповідно до статей 10 та </w:t>
      </w:r>
      <w:r w:rsidRPr="0062151A">
        <w:rPr>
          <w:bCs/>
          <w:sz w:val="28"/>
          <w:szCs w:val="28"/>
          <w:shd w:val="clear" w:color="auto" w:fill="FFFFFF"/>
        </w:rPr>
        <w:t>10</w:t>
      </w:r>
      <w:r w:rsidRPr="0062151A">
        <w:rPr>
          <w:bCs/>
          <w:sz w:val="28"/>
          <w:szCs w:val="28"/>
          <w:shd w:val="clear" w:color="auto" w:fill="FFFFFF"/>
          <w:vertAlign w:val="superscript"/>
        </w:rPr>
        <w:t>-1</w:t>
      </w:r>
      <w:r w:rsidRPr="0062151A">
        <w:rPr>
          <w:bCs/>
          <w:sz w:val="28"/>
          <w:szCs w:val="28"/>
          <w:shd w:val="clear" w:color="auto" w:fill="FFFFFF"/>
        </w:rPr>
        <w:t xml:space="preserve"> </w:t>
      </w:r>
      <w:r w:rsidRPr="0062151A">
        <w:rPr>
          <w:bCs/>
          <w:sz w:val="28"/>
          <w:szCs w:val="28"/>
        </w:rPr>
        <w:t>Закону України «Про статус ветеранів війни, гарантії їх соціального захисту»;</w:t>
      </w:r>
    </w:p>
    <w:p w:rsidR="007D5E19" w:rsidRPr="0062151A" w:rsidRDefault="007D5E19" w:rsidP="007D5E19">
      <w:pPr>
        <w:shd w:val="clear" w:color="auto" w:fill="FFFFFF"/>
        <w:ind w:firstLine="567"/>
        <w:jc w:val="both"/>
        <w:rPr>
          <w:bCs/>
          <w:sz w:val="28"/>
          <w:szCs w:val="28"/>
        </w:rPr>
      </w:pPr>
      <w:r>
        <w:rPr>
          <w:bCs/>
          <w:sz w:val="28"/>
          <w:szCs w:val="28"/>
        </w:rPr>
        <w:t>дітей, батьки яких:</w:t>
      </w:r>
    </w:p>
    <w:p w:rsidR="007D5E19" w:rsidRPr="0062151A" w:rsidRDefault="007D5E19" w:rsidP="007D5E19">
      <w:pPr>
        <w:shd w:val="clear" w:color="auto" w:fill="FFFFFF"/>
        <w:ind w:firstLine="567"/>
        <w:jc w:val="both"/>
        <w:rPr>
          <w:bCs/>
          <w:sz w:val="28"/>
          <w:szCs w:val="28"/>
        </w:rPr>
      </w:pPr>
      <w:r w:rsidRPr="0062151A">
        <w:rPr>
          <w:bCs/>
          <w:sz w:val="28"/>
          <w:szCs w:val="28"/>
        </w:rPr>
        <w:t xml:space="preserve">проходять військову службу за призовом під час мобілізації на особливий період; </w:t>
      </w:r>
    </w:p>
    <w:p w:rsidR="007D5E19" w:rsidRPr="0062151A" w:rsidRDefault="007D5E19" w:rsidP="007D5E19">
      <w:pPr>
        <w:shd w:val="clear" w:color="auto" w:fill="FFFFFF"/>
        <w:ind w:firstLine="567"/>
        <w:jc w:val="both"/>
        <w:rPr>
          <w:bCs/>
          <w:sz w:val="28"/>
          <w:szCs w:val="28"/>
        </w:rPr>
      </w:pPr>
      <w:r w:rsidRPr="0062151A">
        <w:rPr>
          <w:bCs/>
          <w:sz w:val="28"/>
          <w:szCs w:val="28"/>
        </w:rPr>
        <w:t>були призвані на військову службу під час мобілізації на особливий період та загинули або померли;</w:t>
      </w:r>
    </w:p>
    <w:p w:rsidR="007D5E19" w:rsidRDefault="007D5E19" w:rsidP="007D5E19">
      <w:pPr>
        <w:shd w:val="clear" w:color="auto" w:fill="FFFFFF"/>
        <w:ind w:firstLine="567"/>
        <w:jc w:val="both"/>
        <w:rPr>
          <w:bCs/>
          <w:sz w:val="28"/>
          <w:szCs w:val="28"/>
        </w:rPr>
      </w:pPr>
      <w:r w:rsidRPr="0062151A">
        <w:rPr>
          <w:bCs/>
          <w:sz w:val="28"/>
          <w:szCs w:val="28"/>
        </w:rPr>
        <w:t>визнані учасниками бойових дій відповідно до пунктів 19-21 частини 1 статті 6 Закону України «Про статус ветеранів війни, гарантії</w:t>
      </w:r>
      <w:r>
        <w:rPr>
          <w:bCs/>
          <w:sz w:val="28"/>
          <w:szCs w:val="28"/>
        </w:rPr>
        <w:t xml:space="preserve"> їх соціального захисту»;</w:t>
      </w:r>
    </w:p>
    <w:p w:rsidR="00E52358" w:rsidRDefault="00E52358" w:rsidP="007D5E19">
      <w:pPr>
        <w:shd w:val="clear" w:color="auto" w:fill="FFFFFF"/>
        <w:ind w:firstLine="567"/>
        <w:jc w:val="both"/>
        <w:rPr>
          <w:sz w:val="28"/>
          <w:szCs w:val="28"/>
        </w:rPr>
      </w:pPr>
      <w:r w:rsidRPr="00E52358">
        <w:rPr>
          <w:sz w:val="28"/>
          <w:szCs w:val="28"/>
        </w:rPr>
        <w:t>«є військовослужбовцями Збройних Сил України (зокрема і військовослужбовцями, які проходять службу за контрактом), інших утворених відповідно до законів України військових формувань та правоохоронних органів спеціального призначення, державних органів спеціального призначення з правоохоронними функціями, Служби зовнішньої розвідки України, розвідувального органу Міністерства оборони України, розвідувального органу центрального органу виконавчої влади, що реалізує державну політику у сфері охорони державного кордону, Державної служби спеціального зв’язку та захисту інформації України (далі – військових формувань, правоохоронних та розвідувальних органів), які проходять військову службу на території України, і військовослужбовців зазначених вище військових формувань, правоохоронних та розвідувальних органів - громадян України, які виконують військовий обов’язок за межами України, у тому числі на території держави-агресора, під</w:t>
      </w:r>
      <w:r>
        <w:rPr>
          <w:sz w:val="28"/>
          <w:szCs w:val="28"/>
        </w:rPr>
        <w:t xml:space="preserve"> </w:t>
      </w:r>
      <w:r w:rsidRPr="00E52358">
        <w:rPr>
          <w:sz w:val="28"/>
          <w:szCs w:val="28"/>
        </w:rPr>
        <w:t xml:space="preserve">час їх безпосередньої участі у здійсненні та/або забезпеченні здійснення заходів, необхідних для забезпечення оборони України, захисту безпеки населення та інтересів держави у зв’язку із збройною агресією проти України, згідно з пунктом 1 частини першої статті 3 Закону України «Про соціальний і правовий захист військовослужбовців та членів їх сім’ї»; </w:t>
      </w:r>
    </w:p>
    <w:p w:rsidR="00E52358" w:rsidRPr="00E52358" w:rsidRDefault="00E52358" w:rsidP="007D5E19">
      <w:pPr>
        <w:shd w:val="clear" w:color="auto" w:fill="FFFFFF"/>
        <w:ind w:firstLine="567"/>
        <w:jc w:val="both"/>
        <w:rPr>
          <w:sz w:val="28"/>
          <w:szCs w:val="28"/>
        </w:rPr>
      </w:pPr>
      <w:r w:rsidRPr="00E52358">
        <w:rPr>
          <w:sz w:val="28"/>
          <w:szCs w:val="28"/>
        </w:rPr>
        <w:t xml:space="preserve">стали особами з інвалідністю внаслідок захворювання, пов'язаного з проходженням військової служби, чи внаслідок захворювання після звільнення їх з військової служби, пов'язаного з проходженням військової служби, згідно з пунктом 2 частини першої статті 3 Закону України «Про соціальний і правовий захист військовослужбовців та членів їх сім’ї»; з числа членів добровольчих формувань територіальних громад під час їх участі у заходах підготовки </w:t>
      </w:r>
      <w:r w:rsidRPr="00E52358">
        <w:rPr>
          <w:sz w:val="28"/>
          <w:szCs w:val="28"/>
        </w:rPr>
        <w:lastRenderedPageBreak/>
        <w:t>добровольчих формувань територіальних громад, а також виконання ними завдань територіальної оборони України, згідно з пунктом 4 частини першої статті 3 Закону України «Про соціальний і правовий захист військовослужбовців та членів їх сім’ї»;</w:t>
      </w:r>
    </w:p>
    <w:p w:rsidR="007D5E19" w:rsidRPr="0062151A" w:rsidRDefault="007D5E19" w:rsidP="007D5E19">
      <w:pPr>
        <w:shd w:val="clear" w:color="auto" w:fill="FFFFFF"/>
        <w:ind w:firstLine="567"/>
        <w:jc w:val="both"/>
        <w:rPr>
          <w:bCs/>
          <w:sz w:val="28"/>
          <w:szCs w:val="28"/>
        </w:rPr>
      </w:pPr>
      <w:r w:rsidRPr="0062151A">
        <w:rPr>
          <w:bCs/>
          <w:sz w:val="28"/>
          <w:szCs w:val="28"/>
        </w:rPr>
        <w:t xml:space="preserve">з числа членів добровольчих формувань територіальних громад, які стали особами з інвалідністю внаслідок поранення, каліцтва, контузії або захворювання, пов’язаного з виконанням ними завдань,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62151A">
        <w:rPr>
          <w:bCs/>
          <w:sz w:val="28"/>
          <w:szCs w:val="28"/>
          <w:shd w:val="clear" w:color="auto" w:fill="FFFFFF"/>
        </w:rPr>
        <w:t xml:space="preserve">а також на членів сімей осіб, які входили до складу добровольчих формувань територіальних громад та загинули (померли) внаслідок поранення, каліцтва, контузії чи інших ушкоджень здоров’я, одержаних під час виконання ними завдань,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62151A">
        <w:rPr>
          <w:bCs/>
          <w:sz w:val="28"/>
          <w:szCs w:val="28"/>
        </w:rPr>
        <w:t>відповідно до пункту «є» статті 3 Закону України «Про пенсійне забезпечення осіб, звільнених з військової</w:t>
      </w:r>
      <w:r>
        <w:rPr>
          <w:bCs/>
          <w:sz w:val="28"/>
          <w:szCs w:val="28"/>
        </w:rPr>
        <w:t xml:space="preserve"> служби, та деяких інших осіб».</w:t>
      </w:r>
    </w:p>
    <w:p w:rsidR="002F5255" w:rsidRDefault="002F5255" w:rsidP="002F5255">
      <w:pPr>
        <w:tabs>
          <w:tab w:val="left" w:pos="3119"/>
          <w:tab w:val="left" w:pos="3544"/>
          <w:tab w:val="left" w:pos="3686"/>
        </w:tabs>
        <w:ind w:right="43"/>
        <w:jc w:val="both"/>
        <w:rPr>
          <w:sz w:val="28"/>
          <w:szCs w:val="28"/>
        </w:rPr>
      </w:pPr>
      <w:r>
        <w:rPr>
          <w:sz w:val="28"/>
          <w:szCs w:val="28"/>
        </w:rPr>
        <w:t xml:space="preserve">        6. Діловоду  БАЛЮК  Світлані Сергіївні здійснювати контроль за внесенням батьківської плати не пізніше 10 числа поточного місяця, за який вноситься плата.</w:t>
      </w:r>
    </w:p>
    <w:p w:rsidR="002F5255" w:rsidRDefault="002F5255" w:rsidP="002F5255">
      <w:pPr>
        <w:tabs>
          <w:tab w:val="left" w:pos="3119"/>
          <w:tab w:val="left" w:pos="3544"/>
          <w:tab w:val="left" w:pos="3686"/>
        </w:tabs>
        <w:ind w:right="43"/>
        <w:jc w:val="both"/>
        <w:rPr>
          <w:sz w:val="28"/>
          <w:szCs w:val="28"/>
        </w:rPr>
      </w:pPr>
      <w:r>
        <w:rPr>
          <w:sz w:val="28"/>
          <w:szCs w:val="28"/>
        </w:rPr>
        <w:t xml:space="preserve">         7. Вихователям гру</w:t>
      </w:r>
      <w:r w:rsidR="004F43B8">
        <w:rPr>
          <w:sz w:val="28"/>
          <w:szCs w:val="28"/>
        </w:rPr>
        <w:t>п № 2, № 6, № 8, № 9, № 10</w:t>
      </w:r>
      <w:r>
        <w:rPr>
          <w:sz w:val="28"/>
          <w:szCs w:val="28"/>
        </w:rPr>
        <w:t>:</w:t>
      </w:r>
    </w:p>
    <w:p w:rsidR="002F5255" w:rsidRDefault="002F5255" w:rsidP="002F5255">
      <w:pPr>
        <w:tabs>
          <w:tab w:val="left" w:pos="3119"/>
          <w:tab w:val="left" w:pos="3544"/>
          <w:tab w:val="left" w:pos="3686"/>
        </w:tabs>
        <w:ind w:right="43"/>
        <w:jc w:val="both"/>
        <w:rPr>
          <w:sz w:val="28"/>
          <w:szCs w:val="28"/>
        </w:rPr>
      </w:pPr>
      <w:r>
        <w:rPr>
          <w:sz w:val="28"/>
          <w:szCs w:val="28"/>
        </w:rPr>
        <w:t xml:space="preserve">         7.1.</w:t>
      </w:r>
      <w:r w:rsidR="004F43B8">
        <w:rPr>
          <w:sz w:val="28"/>
          <w:szCs w:val="28"/>
        </w:rPr>
        <w:t xml:space="preserve">  До </w:t>
      </w:r>
      <w:r w:rsidR="00B063DD">
        <w:rPr>
          <w:sz w:val="28"/>
          <w:szCs w:val="28"/>
        </w:rPr>
        <w:t>01</w:t>
      </w:r>
      <w:r w:rsidR="007D5E19">
        <w:rPr>
          <w:sz w:val="28"/>
          <w:szCs w:val="28"/>
        </w:rPr>
        <w:t>.</w:t>
      </w:r>
      <w:r w:rsidR="00B063DD">
        <w:rPr>
          <w:sz w:val="28"/>
          <w:szCs w:val="28"/>
        </w:rPr>
        <w:t>01</w:t>
      </w:r>
      <w:r w:rsidR="004F43B8">
        <w:rPr>
          <w:sz w:val="28"/>
          <w:szCs w:val="28"/>
        </w:rPr>
        <w:t>.202</w:t>
      </w:r>
      <w:r w:rsidR="00B063DD">
        <w:rPr>
          <w:sz w:val="28"/>
          <w:szCs w:val="28"/>
        </w:rPr>
        <w:t>5</w:t>
      </w:r>
      <w:r>
        <w:rPr>
          <w:sz w:val="28"/>
          <w:szCs w:val="28"/>
        </w:rPr>
        <w:t xml:space="preserve"> через соціальну мережу </w:t>
      </w:r>
      <w:proofErr w:type="spellStart"/>
      <w:r>
        <w:rPr>
          <w:sz w:val="28"/>
          <w:szCs w:val="28"/>
          <w:lang w:val="en-US"/>
        </w:rPr>
        <w:t>viber</w:t>
      </w:r>
      <w:proofErr w:type="spellEnd"/>
      <w:r w:rsidRPr="00BD2B40">
        <w:rPr>
          <w:sz w:val="28"/>
          <w:szCs w:val="28"/>
        </w:rPr>
        <w:t xml:space="preserve"> </w:t>
      </w:r>
      <w:r>
        <w:rPr>
          <w:sz w:val="28"/>
          <w:szCs w:val="28"/>
        </w:rPr>
        <w:t>інформувати батьків про вартість харчування дітей у закладі дошкільн</w:t>
      </w:r>
      <w:r w:rsidR="004F43B8">
        <w:rPr>
          <w:sz w:val="28"/>
          <w:szCs w:val="28"/>
        </w:rPr>
        <w:t>ої освіти з 01.01.202</w:t>
      </w:r>
      <w:r w:rsidR="00B063DD">
        <w:rPr>
          <w:sz w:val="28"/>
          <w:szCs w:val="28"/>
        </w:rPr>
        <w:t>6</w:t>
      </w:r>
      <w:r>
        <w:rPr>
          <w:sz w:val="28"/>
          <w:szCs w:val="28"/>
        </w:rPr>
        <w:t>.</w:t>
      </w:r>
    </w:p>
    <w:p w:rsidR="004918BD" w:rsidRDefault="002F5255" w:rsidP="002F5255">
      <w:pPr>
        <w:tabs>
          <w:tab w:val="left" w:pos="3119"/>
          <w:tab w:val="left" w:pos="3544"/>
          <w:tab w:val="left" w:pos="3686"/>
        </w:tabs>
        <w:ind w:right="43"/>
        <w:jc w:val="both"/>
        <w:rPr>
          <w:sz w:val="28"/>
          <w:szCs w:val="28"/>
        </w:rPr>
      </w:pPr>
      <w:r>
        <w:rPr>
          <w:sz w:val="28"/>
          <w:szCs w:val="28"/>
        </w:rPr>
        <w:t xml:space="preserve">         7.2. Постійно  щомісяця до 10 числа контролювати внесення батьками плати за харчування дітей у закладі дошкільної освіти.</w:t>
      </w:r>
    </w:p>
    <w:p w:rsidR="002F5255" w:rsidRDefault="004918BD" w:rsidP="002F5255">
      <w:pPr>
        <w:tabs>
          <w:tab w:val="left" w:pos="3119"/>
          <w:tab w:val="left" w:pos="3544"/>
          <w:tab w:val="left" w:pos="3686"/>
        </w:tabs>
        <w:ind w:right="43"/>
        <w:jc w:val="both"/>
        <w:rPr>
          <w:sz w:val="28"/>
          <w:szCs w:val="28"/>
        </w:rPr>
      </w:pPr>
      <w:r>
        <w:rPr>
          <w:sz w:val="28"/>
          <w:szCs w:val="28"/>
        </w:rPr>
        <w:t xml:space="preserve">         7.3. Забезпечити поновлення підтверджуючих документів на безкоштовне харчування пільгових категорій згідно з пунктом 3 рішення виконавчого комітету </w:t>
      </w:r>
      <w:proofErr w:type="spellStart"/>
      <w:r>
        <w:rPr>
          <w:sz w:val="28"/>
          <w:szCs w:val="28"/>
        </w:rPr>
        <w:t>Вараської</w:t>
      </w:r>
      <w:proofErr w:type="spellEnd"/>
      <w:r>
        <w:rPr>
          <w:sz w:val="28"/>
          <w:szCs w:val="28"/>
        </w:rPr>
        <w:t xml:space="preserve"> міської ради від 19.12.2025 № 336-РВ-25 «Про організацію харчування вихованців закладів дошкільної освіти </w:t>
      </w:r>
      <w:proofErr w:type="spellStart"/>
      <w:r>
        <w:rPr>
          <w:sz w:val="28"/>
          <w:szCs w:val="28"/>
        </w:rPr>
        <w:t>Вараської</w:t>
      </w:r>
      <w:proofErr w:type="spellEnd"/>
      <w:r>
        <w:rPr>
          <w:sz w:val="28"/>
          <w:szCs w:val="28"/>
        </w:rPr>
        <w:t xml:space="preserve"> міської територіальної громади на 2026 рік».</w:t>
      </w:r>
      <w:r w:rsidR="002F5255">
        <w:rPr>
          <w:sz w:val="28"/>
          <w:szCs w:val="28"/>
        </w:rPr>
        <w:t xml:space="preserve">  </w:t>
      </w:r>
    </w:p>
    <w:p w:rsidR="002F5255" w:rsidRDefault="002F5255" w:rsidP="002F5255">
      <w:pPr>
        <w:tabs>
          <w:tab w:val="left" w:pos="3119"/>
          <w:tab w:val="left" w:pos="3544"/>
          <w:tab w:val="left" w:pos="3686"/>
        </w:tabs>
        <w:ind w:right="43"/>
        <w:jc w:val="both"/>
        <w:rPr>
          <w:sz w:val="28"/>
          <w:szCs w:val="28"/>
        </w:rPr>
      </w:pPr>
      <w:r>
        <w:rPr>
          <w:sz w:val="28"/>
          <w:szCs w:val="28"/>
        </w:rPr>
        <w:t xml:space="preserve">         8</w:t>
      </w:r>
      <w:r w:rsidR="007D5E19">
        <w:rPr>
          <w:sz w:val="28"/>
          <w:szCs w:val="28"/>
        </w:rPr>
        <w:t>. Даний наказ набирає чинності з</w:t>
      </w:r>
      <w:r w:rsidR="004F43B8">
        <w:rPr>
          <w:sz w:val="28"/>
          <w:szCs w:val="28"/>
        </w:rPr>
        <w:t xml:space="preserve"> 01.01.202</w:t>
      </w:r>
      <w:r w:rsidR="00B063DD">
        <w:rPr>
          <w:sz w:val="28"/>
          <w:szCs w:val="28"/>
        </w:rPr>
        <w:t>6</w:t>
      </w:r>
      <w:r w:rsidR="007D5E19">
        <w:rPr>
          <w:sz w:val="28"/>
          <w:szCs w:val="28"/>
        </w:rPr>
        <w:t>.</w:t>
      </w:r>
    </w:p>
    <w:p w:rsidR="002F5255" w:rsidRDefault="002F5255" w:rsidP="002F5255">
      <w:pPr>
        <w:tabs>
          <w:tab w:val="left" w:pos="3119"/>
          <w:tab w:val="left" w:pos="3544"/>
          <w:tab w:val="left" w:pos="3686"/>
        </w:tabs>
        <w:ind w:right="43"/>
        <w:jc w:val="both"/>
        <w:rPr>
          <w:sz w:val="28"/>
          <w:szCs w:val="28"/>
        </w:rPr>
      </w:pPr>
      <w:r>
        <w:rPr>
          <w:sz w:val="28"/>
          <w:szCs w:val="28"/>
        </w:rPr>
        <w:t xml:space="preserve">         9. Ознайомити працівників закладу з даним наказом через дошку оголошень та у соціальній мережі </w:t>
      </w:r>
      <w:proofErr w:type="spellStart"/>
      <w:r>
        <w:rPr>
          <w:sz w:val="28"/>
          <w:szCs w:val="28"/>
          <w:lang w:val="en-US"/>
        </w:rPr>
        <w:t>viber</w:t>
      </w:r>
      <w:proofErr w:type="spellEnd"/>
      <w:r>
        <w:rPr>
          <w:sz w:val="28"/>
          <w:szCs w:val="28"/>
        </w:rPr>
        <w:t>, вихователю-методисту  ГАВРАН  Н.О. опублікувати наказ на сайті закладу дошкільної освіти.</w:t>
      </w:r>
    </w:p>
    <w:p w:rsidR="002F5255" w:rsidRDefault="002F5255" w:rsidP="002F5255">
      <w:pPr>
        <w:tabs>
          <w:tab w:val="left" w:pos="3119"/>
        </w:tabs>
        <w:ind w:right="43"/>
        <w:jc w:val="both"/>
        <w:rPr>
          <w:sz w:val="28"/>
          <w:szCs w:val="28"/>
        </w:rPr>
      </w:pPr>
      <w:r>
        <w:rPr>
          <w:sz w:val="28"/>
          <w:szCs w:val="28"/>
        </w:rPr>
        <w:t xml:space="preserve">         10. Контроль за виконанням наказу залишаю за собою.</w:t>
      </w:r>
    </w:p>
    <w:p w:rsidR="002F5255" w:rsidRDefault="002F5255" w:rsidP="002F5255">
      <w:pPr>
        <w:tabs>
          <w:tab w:val="left" w:pos="3119"/>
        </w:tabs>
        <w:spacing w:line="360" w:lineRule="auto"/>
        <w:ind w:right="43"/>
        <w:rPr>
          <w:sz w:val="28"/>
          <w:szCs w:val="28"/>
        </w:rPr>
      </w:pPr>
    </w:p>
    <w:p w:rsidR="002F5255" w:rsidRDefault="002F5255" w:rsidP="002F5255">
      <w:pPr>
        <w:jc w:val="both"/>
        <w:rPr>
          <w:sz w:val="28"/>
          <w:szCs w:val="28"/>
        </w:rPr>
      </w:pPr>
      <w:r>
        <w:rPr>
          <w:sz w:val="28"/>
          <w:szCs w:val="28"/>
        </w:rPr>
        <w:t>Директор                                                                                    Людмила  ВЕРЕШКО</w:t>
      </w:r>
    </w:p>
    <w:p w:rsidR="0027007F" w:rsidRPr="00753DB0" w:rsidRDefault="002F5255" w:rsidP="00753DB0">
      <w:pPr>
        <w:jc w:val="both"/>
        <w:rPr>
          <w:sz w:val="28"/>
          <w:szCs w:val="28"/>
        </w:rPr>
      </w:pPr>
      <w:bookmarkStart w:id="0" w:name="_GoBack"/>
      <w:bookmarkEnd w:id="0"/>
      <w:r>
        <w:rPr>
          <w:sz w:val="28"/>
          <w:szCs w:val="28"/>
        </w:rPr>
        <w:t xml:space="preserve">     </w:t>
      </w:r>
    </w:p>
    <w:sectPr w:rsidR="0027007F" w:rsidRPr="00753DB0" w:rsidSect="00987109">
      <w:pgSz w:w="11906" w:h="16838"/>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defaultTabStop w:val="708"/>
  <w:hyphenationZone w:val="425"/>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115"/>
    <w:rsid w:val="00027458"/>
    <w:rsid w:val="00070D99"/>
    <w:rsid w:val="000B6640"/>
    <w:rsid w:val="00116E84"/>
    <w:rsid w:val="001D5525"/>
    <w:rsid w:val="001F381C"/>
    <w:rsid w:val="002F5255"/>
    <w:rsid w:val="00372664"/>
    <w:rsid w:val="00484C8C"/>
    <w:rsid w:val="004918BD"/>
    <w:rsid w:val="004B22DA"/>
    <w:rsid w:val="004F43B8"/>
    <w:rsid w:val="00650C1F"/>
    <w:rsid w:val="00753DB0"/>
    <w:rsid w:val="007610E6"/>
    <w:rsid w:val="007D5E19"/>
    <w:rsid w:val="00804086"/>
    <w:rsid w:val="00896717"/>
    <w:rsid w:val="00987109"/>
    <w:rsid w:val="00A07175"/>
    <w:rsid w:val="00A673CA"/>
    <w:rsid w:val="00B063DD"/>
    <w:rsid w:val="00BF2205"/>
    <w:rsid w:val="00DB5182"/>
    <w:rsid w:val="00E52358"/>
    <w:rsid w:val="00E80C1B"/>
    <w:rsid w:val="00E84B41"/>
    <w:rsid w:val="00F455B1"/>
    <w:rsid w:val="00F631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10FE9"/>
  <w15:chartTrackingRefBased/>
  <w15:docId w15:val="{0DEB34CF-A8E4-4281-B676-6AB65E15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255"/>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4631</Words>
  <Characters>2640</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PC</cp:lastModifiedBy>
  <cp:revision>11</cp:revision>
  <dcterms:created xsi:type="dcterms:W3CDTF">2023-12-21T12:49:00Z</dcterms:created>
  <dcterms:modified xsi:type="dcterms:W3CDTF">2026-01-01T11:43:00Z</dcterms:modified>
</cp:coreProperties>
</file>